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rPr>
        <w:t>西安2017年房地产开发资质申请规范</w:t>
      </w:r>
    </w:p>
    <w:p>
      <w:pPr>
        <w:pStyle w:val="6"/>
        <w:widowControl/>
        <w:shd w:val="clear" w:color="auto" w:fill="FFFFFF"/>
        <w:spacing w:beforeAutospacing="0" w:afterAutospacing="0"/>
        <w:jc w:val="center"/>
        <w:rPr>
          <w:rFonts w:hint="eastAsia" w:ascii="����" w:hAnsi="����" w:eastAsia="宋体" w:cs="����"/>
          <w:b/>
          <w:bCs/>
          <w:color w:val="000000"/>
          <w:sz w:val="28"/>
          <w:szCs w:val="21"/>
          <w:shd w:val="clear" w:color="auto" w:fill="FFFFFF"/>
        </w:rPr>
      </w:pPr>
      <w:r>
        <w:rPr>
          <w:rFonts w:hint="eastAsia" w:ascii="����" w:hAnsi="����" w:eastAsia="宋体" w:cs="����"/>
          <w:b/>
          <w:bCs/>
          <w:color w:val="000000"/>
          <w:sz w:val="28"/>
          <w:szCs w:val="21"/>
          <w:shd w:val="clear" w:color="auto" w:fill="FFFFFF"/>
        </w:rPr>
        <w:t>第一篇</w:t>
      </w:r>
    </w:p>
    <w:p>
      <w:pPr>
        <w:pStyle w:val="6"/>
        <w:widowControl/>
        <w:shd w:val="clear" w:color="auto" w:fill="FFFFFF"/>
        <w:spacing w:beforeAutospacing="0" w:afterAutospacing="0"/>
        <w:jc w:val="both"/>
        <w:rPr>
          <w:rFonts w:ascii="����" w:hAnsi="����" w:eastAsia="����" w:cs="����"/>
          <w:b/>
          <w:bCs/>
          <w:color w:val="2D2D2D"/>
          <w:sz w:val="28"/>
          <w:szCs w:val="18"/>
        </w:rPr>
      </w:pPr>
      <w:r>
        <w:rPr>
          <w:rFonts w:ascii="����" w:hAnsi="����" w:eastAsia="����" w:cs="����"/>
          <w:b/>
          <w:bCs/>
          <w:color w:val="2D2D2D"/>
          <w:sz w:val="28"/>
          <w:szCs w:val="18"/>
          <w:shd w:val="clear" w:color="auto" w:fill="FFFFFF"/>
        </w:rPr>
        <w:t>（一）一级资质：</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1．注册资本不低于5000万元；</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2．从事房地产开发经营5年以上；</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3．近3年房屋建筑面积累计竣工30万平方米以上，或者累计完成与此相当的房地产开发投资额；</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4．连续5年建筑工程质量合格率达100％；</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5．上一年房屋建筑施工面积15万平方米以上，或者完成与此相当的房地产开发投资额；</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6．有职称的建筑、结构、财务、房地产及有关经济类的专业管理人员不少于40人，其中具有中级以上职称的管理人员不少于20人，持有资格证书的专职会计人员不少于4人；</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7．工程技术、财务、统计等业务负责人具有相应专业中级以上职称；</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8．具有完善的质量保证体系，商品住宅销售中实行了《住宅质量保证书》和《住宅使用说明书》制度；</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9．未发生过重大工程质量事故</w:t>
      </w:r>
    </w:p>
    <w:p>
      <w:pPr>
        <w:pStyle w:val="6"/>
        <w:widowControl/>
        <w:shd w:val="clear" w:color="auto" w:fill="FFFFFF"/>
        <w:spacing w:beforeAutospacing="0" w:afterAutospacing="0"/>
        <w:jc w:val="both"/>
        <w:rPr>
          <w:rFonts w:ascii="����" w:hAnsi="����" w:eastAsia="����" w:cs="����"/>
          <w:color w:val="2D2D2D"/>
          <w:sz w:val="28"/>
          <w:szCs w:val="18"/>
        </w:rPr>
      </w:pPr>
      <w:r>
        <w:rPr>
          <w:rFonts w:hint="eastAsia" w:ascii="����" w:hAnsi="����" w:eastAsia="宋体" w:cs="����"/>
          <w:color w:val="000000"/>
          <w:sz w:val="28"/>
          <w:szCs w:val="18"/>
          <w:shd w:val="clear" w:color="auto" w:fill="FFFFFF"/>
        </w:rPr>
        <w:t xml:space="preserve">    </w:t>
      </w:r>
      <w:r>
        <w:rPr>
          <w:rFonts w:hint="eastAsia" w:ascii="����" w:hAnsi="����" w:eastAsia="宋体" w:cs="����"/>
          <w:b/>
          <w:bCs/>
          <w:color w:val="000000"/>
          <w:sz w:val="28"/>
          <w:szCs w:val="18"/>
          <w:shd w:val="clear" w:color="auto" w:fill="FFFFFF"/>
        </w:rPr>
        <w:t xml:space="preserve"> </w:t>
      </w:r>
      <w:r>
        <w:rPr>
          <w:rFonts w:ascii="����" w:hAnsi="����" w:eastAsia="����" w:cs="����"/>
          <w:b/>
          <w:bCs/>
          <w:color w:val="2D2D2D"/>
          <w:sz w:val="28"/>
          <w:szCs w:val="18"/>
          <w:shd w:val="clear" w:color="auto" w:fill="FFFFFF"/>
        </w:rPr>
        <w:t>（二）二级资质：</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1．注册资本不低于2000万元；</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2．从事房地产开发经营3年以上；</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3．近3年房屋建筑面积累计竣工15万平方米以上，或者累计完成与此相当的房地产开发投资额；</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4．连续3年建筑工程质量合格率达100％；</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5．上一年房屋建筑施工面积10万平方米以上，或者完成与此相当的房地产开发投资额；</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6．有职称的建筑、结构、财务、房地产及有关经济类的专业管理人员不少于20人，其中具有中级以上职称的管理人员不少于10人，持有资格证书的专职会计人员不少于3人；</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7．工程技术、财务、统计等业务负责人具有相应专业中级以上职称；</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8．具有完善的质量保证体系，商品住宅销售中实行了《住宅质量保证书》和《住宅使用说明书》制度；</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9．未发生过重大工程质量事故。</w:t>
      </w:r>
    </w:p>
    <w:p>
      <w:pPr>
        <w:pStyle w:val="6"/>
        <w:widowControl/>
        <w:shd w:val="clear" w:color="auto" w:fill="FFFFFF"/>
        <w:spacing w:beforeAutospacing="0" w:afterAutospacing="0"/>
        <w:jc w:val="both"/>
        <w:rPr>
          <w:rFonts w:ascii="����" w:hAnsi="����" w:eastAsia="����" w:cs="����"/>
          <w:b/>
          <w:bCs/>
          <w:color w:val="2D2D2D"/>
          <w:sz w:val="28"/>
          <w:szCs w:val="18"/>
        </w:rPr>
      </w:pPr>
      <w:r>
        <w:rPr>
          <w:rFonts w:ascii="����" w:hAnsi="����" w:eastAsia="����" w:cs="����"/>
          <w:b/>
          <w:bCs/>
          <w:color w:val="2D2D2D"/>
          <w:sz w:val="28"/>
          <w:szCs w:val="18"/>
          <w:shd w:val="clear" w:color="auto" w:fill="FFFFFF"/>
        </w:rPr>
        <w:t>（三）三级资质：</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1．注册资本不低于800万元；</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2．从事房地产开发经营2年以上；</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3．房屋建筑面积累计竣工5万平方米以上，或者累计完成与此相当的房地产开发投资额；</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4．连续2年建筑工程质量合格率达100％；</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5．有职称的建筑、结构、财务、房地产及有关经济类的专业管理人员不少于10人，其中具有中级以上职称的管理人员不少于5人，持有资格证书的专职会计人员不少于2人；</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6．工程技术、财务等业务负责人具有相应专业中级以上职称，统计等其他业务负责人具有相应专业初级以上职称；</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7．具有完善的质量保证体系，商品住宅销售中实行了《住宅质量保证书》和《住宅使用说明书》制度；</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8．未发生过重大工程质量事故。</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w:t>
      </w:r>
      <w:r>
        <w:rPr>
          <w:rFonts w:ascii="����" w:hAnsi="����" w:eastAsia="����" w:cs="����"/>
          <w:b/>
          <w:bCs/>
          <w:color w:val="2D2D2D"/>
          <w:sz w:val="28"/>
          <w:szCs w:val="18"/>
          <w:shd w:val="clear" w:color="auto" w:fill="FFFFFF"/>
        </w:rPr>
        <w:t>（四）四级资质：</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1．注册资本不低于100万元；</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2．从事房地产开发经营1年以上；</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3．已竣工的建筑工程质量合格率达100％；</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4．有职称的建筑、结构、财务、房地产及有关经济类的专业管理人员不少于5人，持有资格证书的专职会计人员不少于2人；</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5．工程技术负责人具有相应专业中级以上职称，财务负责人具有相应专业初级以上职称，配有专业统计人员；</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6．商品住宅销售中实行了《住宅质量保证书》和《住宅使用说明书》制度；</w:t>
      </w:r>
    </w:p>
    <w:p>
      <w:pPr>
        <w:pStyle w:val="6"/>
        <w:widowControl/>
        <w:shd w:val="clear" w:color="auto" w:fill="FFFFFF"/>
        <w:spacing w:beforeAutospacing="0" w:afterAutospacing="0"/>
        <w:jc w:val="both"/>
        <w:rPr>
          <w:rFonts w:ascii="����" w:hAnsi="����" w:eastAsia="����" w:cs="����"/>
          <w:color w:val="2D2D2D"/>
          <w:sz w:val="28"/>
          <w:szCs w:val="18"/>
        </w:rPr>
      </w:pPr>
      <w:r>
        <w:rPr>
          <w:rFonts w:ascii="����" w:hAnsi="����" w:eastAsia="����" w:cs="����"/>
          <w:color w:val="2D2D2D"/>
          <w:sz w:val="28"/>
          <w:szCs w:val="18"/>
          <w:shd w:val="clear" w:color="auto" w:fill="FFFFFF"/>
        </w:rPr>
        <w:t>　　7．未发生过重大工程质量事故。</w:t>
      </w:r>
    </w:p>
    <w:p>
      <w:pPr>
        <w:rPr>
          <w:rFonts w:hint="eastAsia" w:ascii="����" w:hAnsi="����" w:eastAsia="宋体" w:cs="����"/>
          <w:b/>
          <w:bCs/>
          <w:color w:val="000000"/>
          <w:kern w:val="0"/>
          <w:sz w:val="28"/>
          <w:szCs w:val="21"/>
          <w:shd w:val="clear" w:color="auto" w:fill="FFFFFF"/>
        </w:rPr>
      </w:pPr>
      <w:r>
        <w:rPr>
          <w:rFonts w:hint="eastAsia"/>
          <w:sz w:val="28"/>
        </w:rPr>
        <w:t xml:space="preserve">                       </w:t>
      </w:r>
      <w:r>
        <w:rPr>
          <w:rFonts w:hint="eastAsia" w:ascii="����" w:hAnsi="����" w:eastAsia="宋体" w:cs="����"/>
          <w:b/>
          <w:bCs/>
          <w:color w:val="000000"/>
          <w:kern w:val="0"/>
          <w:sz w:val="28"/>
          <w:szCs w:val="21"/>
          <w:shd w:val="clear" w:color="auto" w:fill="FFFFFF"/>
        </w:rPr>
        <w:t>第二篇</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各设区市房产局（建设局），西安市建委，杨凌示范区规划建设局，各有关开发企业：</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根据《行政许可法》和《房地产开发企业资质管理规定》（建设部77号令）及《陕西省房地产开发企业资质管理办法》，现将我省房地产开发企业资质管理有关问题通知如下：</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w:t>
      </w:r>
      <w:r>
        <w:rPr>
          <w:rFonts w:hint="eastAsia" w:ascii="����" w:hAnsi="����" w:eastAsia="����" w:cs="����"/>
          <w:b/>
          <w:bCs/>
          <w:color w:val="000000"/>
          <w:sz w:val="28"/>
          <w:szCs w:val="21"/>
          <w:shd w:val="clear" w:color="auto" w:fill="FFFFFF"/>
        </w:rPr>
        <w:t>一、资质证书年检及有效期延续。</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1、从2006年起，开发企业取得的二、三、四级资质证书有效期统一设为两年，资质证书不再年检，企业在证书到期前1个月内持相关资料按程序申请延续有效期。逾期未申请延续有效期的企业视为自动放弃资质。</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2、申请延续有效期的企业通过陕西建设网（网址：www.shaanxijs.gov.cn）登录 “陕西房地产企业管理系统”，填报企业基本信息、近一年经营情况、开发项目情况等相关信息后进行网上资质申报。各市房地产主管部门按照建设部《房地产开发企业资质管理规定》的要求进行网上初审，初审通过后企业将申请资料（目录见附件）报当地房地产行政主管部门，主管部门审核校验后，对符合原定资质等级条件的连同其申请资料报省建设厅延续证书有效期，不符合原定资质等级标准的提出降低资质等级或注销资质意见后报省厅处理。</w:t>
      </w:r>
    </w:p>
    <w:p>
      <w:pPr>
        <w:ind w:firstLine="560"/>
        <w:rPr>
          <w:rFonts w:ascii="����" w:hAnsi="����" w:eastAsia="����" w:cs="����"/>
          <w:color w:val="000000"/>
          <w:sz w:val="28"/>
          <w:szCs w:val="21"/>
          <w:shd w:val="clear" w:color="auto" w:fill="FFFFFF"/>
        </w:rPr>
      </w:pPr>
      <w:r>
        <w:rPr>
          <w:rFonts w:hint="eastAsia" w:ascii="����" w:hAnsi="����" w:eastAsia="����" w:cs="����"/>
          <w:color w:val="000000"/>
          <w:sz w:val="28"/>
          <w:szCs w:val="21"/>
          <w:shd w:val="clear" w:color="auto" w:fill="FFFFFF"/>
        </w:rPr>
        <w:t>由省建设厅直接核发资质证书的企业，延续有效期申请资料直接报省建设厅。</w:t>
      </w:r>
    </w:p>
    <w:p>
      <w:pPr>
        <w:numPr>
          <w:ilvl w:val="0"/>
          <w:numId w:val="1"/>
        </w:numPr>
        <w:ind w:firstLine="420"/>
        <w:rPr>
          <w:rFonts w:ascii="����" w:hAnsi="����" w:eastAsia="����" w:cs="����"/>
          <w:color w:val="000000"/>
          <w:sz w:val="28"/>
          <w:szCs w:val="21"/>
          <w:shd w:val="clear" w:color="auto" w:fill="FFFFFF"/>
        </w:rPr>
      </w:pPr>
      <w:r>
        <w:rPr>
          <w:rFonts w:hint="eastAsia" w:ascii="����" w:hAnsi="����" w:eastAsia="����" w:cs="����"/>
          <w:color w:val="000000"/>
          <w:sz w:val="28"/>
          <w:szCs w:val="21"/>
          <w:shd w:val="clear" w:color="auto" w:fill="FFFFFF"/>
        </w:rPr>
        <w:t>企业上网填报信息的技术服务工作委托陕西省建设信息中心承担；</w:t>
      </w:r>
      <w:r>
        <w:rPr>
          <w:rFonts w:hint="eastAsia" w:ascii="����" w:hAnsi="����" w:eastAsia="����" w:cs="����"/>
          <w:color w:val="000000"/>
          <w:sz w:val="28"/>
          <w:szCs w:val="21"/>
          <w:shd w:val="clear" w:color="auto" w:fill="FFFFFF"/>
        </w:rPr>
        <w:br w:type="textWrapping"/>
      </w:r>
      <w:r>
        <w:rPr>
          <w:rFonts w:hint="eastAsia" w:ascii="����" w:hAnsi="����" w:eastAsia="����" w:cs="����"/>
          <w:color w:val="000000"/>
          <w:sz w:val="28"/>
          <w:szCs w:val="21"/>
          <w:shd w:val="clear" w:color="auto" w:fill="FFFFFF"/>
        </w:rPr>
        <w:t xml:space="preserve">   4、2005年12月底证书到期申请延续有效期的办理工作在06年2月25日—3月31日之间进行。</w:t>
      </w:r>
    </w:p>
    <w:p>
      <w:pPr>
        <w:rPr>
          <w:rFonts w:ascii="����" w:hAnsi="����" w:eastAsia="����" w:cs="����"/>
          <w:color w:val="000000"/>
          <w:sz w:val="28"/>
          <w:szCs w:val="21"/>
          <w:shd w:val="clear" w:color="auto" w:fill="FFFFFF"/>
        </w:rPr>
      </w:pPr>
    </w:p>
    <w:p>
      <w:pPr>
        <w:rPr>
          <w:rFonts w:ascii="����" w:hAnsi="����" w:eastAsia="����" w:cs="����"/>
          <w:color w:val="000000"/>
          <w:sz w:val="28"/>
          <w:szCs w:val="21"/>
          <w:shd w:val="clear" w:color="auto" w:fill="FFFFFF"/>
        </w:rPr>
      </w:pP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w:t>
      </w:r>
      <w:r>
        <w:rPr>
          <w:rFonts w:hint="eastAsia" w:ascii="����" w:hAnsi="����" w:eastAsia="����" w:cs="����"/>
          <w:b/>
          <w:bCs/>
          <w:color w:val="000000"/>
          <w:sz w:val="28"/>
          <w:szCs w:val="21"/>
          <w:shd w:val="clear" w:color="auto" w:fill="FFFFFF"/>
        </w:rPr>
        <w:t>二、房地产企业信用档案信息报送。</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1、开发企业必须在每年1月1日至1月31日通过陕西建设网如实报送近一年度企业信用档案信息，各市房地产行政主管部门要加强督促并及时审核上报。对未按时报送房地产信用档案信息和填报信用档案信息弄虚作假的企业将暂缓延续资质证书有效期。</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2、从2006年2月起，新设立企业申请暂定资质经审核通过后，须在公示期内登录陕西建设网报送房地产开发企业信用档案信息，所报信用信息经各市审核通过后方可领取证书。</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3、申请资质定级、升级的企业须在审核通过后的公示期内通过陕西建设网更新信用档案中的相关信息后领取证书。</w:t>
      </w:r>
    </w:p>
    <w:p>
      <w:pPr>
        <w:rPr>
          <w:rFonts w:ascii="����" w:hAnsi="����" w:eastAsia="����" w:cs="����"/>
          <w:b/>
          <w:bCs/>
          <w:color w:val="000000"/>
          <w:sz w:val="28"/>
          <w:szCs w:val="21"/>
          <w:shd w:val="clear" w:color="auto" w:fill="FFFFFF"/>
        </w:rPr>
      </w:pPr>
      <w:r>
        <w:rPr>
          <w:rFonts w:hint="eastAsia" w:ascii="����" w:hAnsi="����" w:eastAsia="����" w:cs="����"/>
          <w:color w:val="000000"/>
          <w:sz w:val="28"/>
          <w:szCs w:val="21"/>
          <w:shd w:val="clear" w:color="auto" w:fill="FFFFFF"/>
        </w:rPr>
        <w:t xml:space="preserve">   </w:t>
      </w:r>
      <w:r>
        <w:rPr>
          <w:rFonts w:hint="eastAsia" w:ascii="����" w:hAnsi="����" w:eastAsia="����" w:cs="����"/>
          <w:b/>
          <w:bCs/>
          <w:color w:val="000000"/>
          <w:sz w:val="28"/>
          <w:szCs w:val="21"/>
          <w:shd w:val="clear" w:color="auto" w:fill="FFFFFF"/>
        </w:rPr>
        <w:t>三、资质证书的变更。</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企业变更名称、法定代表人、注册资金、注册地址以及主要管理、技术负责人的，通过陕西建设网登录陕西省房地产企业管理系统填写变更信息，由当地房地产主管部门审核后，提交下列书面材料变更证书。</w:t>
      </w:r>
      <w:r>
        <w:rPr>
          <w:rFonts w:hint="eastAsia" w:ascii="����" w:hAnsi="����" w:eastAsia="����" w:cs="����"/>
          <w:color w:val="000000"/>
          <w:sz w:val="28"/>
          <w:szCs w:val="21"/>
          <w:shd w:val="clear" w:color="auto" w:fill="FFFFFF"/>
        </w:rPr>
        <w:br w:type="textWrapping"/>
      </w:r>
      <w:r>
        <w:rPr>
          <w:rFonts w:hint="eastAsia" w:ascii="����" w:hAnsi="����" w:eastAsia="����" w:cs="����"/>
          <w:color w:val="000000"/>
          <w:sz w:val="28"/>
          <w:szCs w:val="21"/>
          <w:shd w:val="clear" w:color="auto" w:fill="FFFFFF"/>
        </w:rPr>
        <w:t xml:space="preserve">    1、企业变更申请报告。</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2、企业变更后的营业执照。</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3、企业有关变更事项的董事会决议。</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4、企业变更后的法定代表人身份证明及工作简历（企业变更法定代表人时提供）。</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5、注册资本金增减时的验资报告（变更注册资本金时提供）。</w:t>
      </w:r>
    </w:p>
    <w:p>
      <w:pPr>
        <w:ind w:firstLine="560"/>
        <w:rPr>
          <w:rFonts w:ascii="����" w:hAnsi="����" w:eastAsia="����" w:cs="����"/>
          <w:color w:val="000000"/>
          <w:sz w:val="28"/>
          <w:szCs w:val="21"/>
          <w:shd w:val="clear" w:color="auto" w:fill="FFFFFF"/>
        </w:rPr>
      </w:pPr>
      <w:r>
        <w:rPr>
          <w:rFonts w:hint="eastAsia" w:ascii="����" w:hAnsi="����" w:eastAsia="����" w:cs="����"/>
          <w:color w:val="000000"/>
          <w:sz w:val="28"/>
          <w:szCs w:val="21"/>
          <w:shd w:val="clear" w:color="auto" w:fill="FFFFFF"/>
        </w:rPr>
        <w:t>6、新的办公地址证明（变更办公地址时提供）。</w:t>
      </w:r>
    </w:p>
    <w:p>
      <w:pPr>
        <w:rPr>
          <w:rFonts w:ascii="����" w:hAnsi="����" w:eastAsia="����" w:cs="����"/>
          <w:color w:val="000000"/>
          <w:sz w:val="28"/>
          <w:szCs w:val="21"/>
          <w:shd w:val="clear" w:color="auto" w:fill="FFFFFF"/>
        </w:rPr>
      </w:pPr>
      <w:r>
        <w:rPr>
          <w:rFonts w:hint="eastAsia" w:ascii="����" w:hAnsi="����" w:eastAsia="����" w:cs="����"/>
          <w:color w:val="000000"/>
          <w:sz w:val="28"/>
          <w:szCs w:val="21"/>
          <w:shd w:val="clear" w:color="auto" w:fill="FFFFFF"/>
        </w:rPr>
        <w:t xml:space="preserve">   </w:t>
      </w:r>
      <w:r>
        <w:rPr>
          <w:rFonts w:hint="eastAsia" w:ascii="����" w:hAnsi="����" w:eastAsia="����" w:cs="����"/>
          <w:b/>
          <w:bCs/>
          <w:color w:val="000000"/>
          <w:sz w:val="28"/>
          <w:szCs w:val="21"/>
          <w:shd w:val="clear" w:color="auto" w:fill="FFFFFF"/>
        </w:rPr>
        <w:t>四、</w:t>
      </w:r>
      <w:r>
        <w:rPr>
          <w:rFonts w:hint="eastAsia" w:ascii="����" w:hAnsi="����" w:eastAsia="����" w:cs="����"/>
          <w:color w:val="000000"/>
          <w:sz w:val="28"/>
          <w:szCs w:val="21"/>
          <w:shd w:val="clear" w:color="auto" w:fill="FFFFFF"/>
        </w:rPr>
        <w:t>各市房地产主管部门结合资质管理加强开发企业开发经营行为的监督检查，及时纠正违规行为，加大违法行为查处力度，对违反《房地产开发资质管理规定》应予以降级或注销资质的企业要及时上报。</w:t>
      </w:r>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
    <w:altName w:val="Courier New"/>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E0002AFF" w:usb1="C000247B" w:usb2="00000009" w:usb3="00000000" w:csb0="200001FF" w:csb1="00000000"/>
  </w:font>
  <w:font w:name="Courier New">
    <w:panose1 w:val="02070309020205020404"/>
    <w:charset w:val="00"/>
    <w:family w:val="auto"/>
    <w:pitch w:val="default"/>
    <w:sig w:usb0="E0002E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7460615"/>
          <wp:effectExtent l="0" t="0" r="2540" b="6985"/>
          <wp:wrapNone/>
          <wp:docPr id="2" name="WordPictureWatermark220106339" descr="beij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20106339" descr="beijing"/>
                  <pic:cNvPicPr>
                    <a:picLocks noChangeAspect="1"/>
                  </pic:cNvPicPr>
                </pic:nvPicPr>
                <pic:blipFill>
                  <a:blip r:embed="rId1">
                    <a:lum bright="70000" contrast="-70000"/>
                  </a:blip>
                  <a:stretch>
                    <a:fillRect/>
                  </a:stretch>
                </pic:blipFill>
                <pic:spPr>
                  <a:xfrm>
                    <a:off x="0" y="0"/>
                    <a:ext cx="5274310" cy="7460615"/>
                  </a:xfrm>
                  <a:prstGeom prst="rect">
                    <a:avLst/>
                  </a:prstGeom>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D7AF3E"/>
    <w:multiLevelType w:val="singleLevel"/>
    <w:tmpl w:val="57D7AF3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14712"/>
    <w:rsid w:val="003C0998"/>
    <w:rsid w:val="005D54B7"/>
    <w:rsid w:val="00814712"/>
    <w:rsid w:val="01760C96"/>
    <w:rsid w:val="029B4626"/>
    <w:rsid w:val="04957B58"/>
    <w:rsid w:val="0E554BBF"/>
    <w:rsid w:val="12987648"/>
    <w:rsid w:val="14A43CFF"/>
    <w:rsid w:val="20174EB1"/>
    <w:rsid w:val="22630CB9"/>
    <w:rsid w:val="22BD6DD2"/>
    <w:rsid w:val="269A6D97"/>
    <w:rsid w:val="295A683B"/>
    <w:rsid w:val="2C81137C"/>
    <w:rsid w:val="304E1B5C"/>
    <w:rsid w:val="33024C5C"/>
    <w:rsid w:val="35914693"/>
    <w:rsid w:val="37515200"/>
    <w:rsid w:val="37790002"/>
    <w:rsid w:val="45A821B2"/>
    <w:rsid w:val="475A30CA"/>
    <w:rsid w:val="505458FB"/>
    <w:rsid w:val="57574BD1"/>
    <w:rsid w:val="5D6C52C7"/>
    <w:rsid w:val="604343CA"/>
    <w:rsid w:val="60C403FF"/>
    <w:rsid w:val="63500F95"/>
    <w:rsid w:val="63756C26"/>
    <w:rsid w:val="69AD101B"/>
    <w:rsid w:val="6CE563B2"/>
    <w:rsid w:val="707E72A9"/>
    <w:rsid w:val="73596291"/>
    <w:rsid w:val="781616D0"/>
    <w:rsid w:val="7CA06DD4"/>
    <w:rsid w:val="7CC90775"/>
    <w:rsid w:val="7EC74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7">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批注框文本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379</Words>
  <Characters>2165</Characters>
  <Lines>18</Lines>
  <Paragraphs>5</Paragraphs>
  <TotalTime>0</TotalTime>
  <ScaleCrop>false</ScaleCrop>
  <LinksUpToDate>false</LinksUpToDate>
  <CharactersWithSpaces>2539</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xufei</cp:lastModifiedBy>
  <dcterms:modified xsi:type="dcterms:W3CDTF">2017-09-12T02:01:05Z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